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10988"/>
      </w:tblGrid>
      <w:tr w:rsidR="001A149E" w:rsidRPr="001A149E">
        <w:trPr>
          <w:trHeight w:val="2880"/>
          <w:jc w:val="center"/>
        </w:trPr>
        <w:tc>
          <w:tcPr>
            <w:tcW w:w="5000" w:type="pct"/>
          </w:tcPr>
          <w:p w:rsidR="00BF0B3F" w:rsidRPr="001A088E" w:rsidRDefault="00BF0B3F" w:rsidP="00BF0B3F">
            <w:pPr>
              <w:spacing w:before="100" w:beforeAutospacing="1" w:line="360" w:lineRule="auto"/>
              <w:jc w:val="center"/>
              <w:rPr>
                <w:bCs/>
                <w:szCs w:val="24"/>
                <w:lang w:eastAsia="ru-RU"/>
              </w:rPr>
            </w:pPr>
            <w:r w:rsidRPr="001A088E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Общество с ограниченной ответственностью «</w:t>
            </w:r>
            <w:r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Ойстерс</w:t>
            </w:r>
            <w:r w:rsidRPr="001A088E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»</w:t>
            </w:r>
          </w:p>
          <w:p w:rsidR="00BF0B3F" w:rsidRDefault="00BF0B3F" w:rsidP="00BF0B3F">
            <w:pPr>
              <w:rPr>
                <w:sz w:val="28"/>
              </w:rPr>
            </w:pPr>
          </w:p>
          <w:p w:rsidR="00BF0B3F" w:rsidRDefault="00BF0B3F" w:rsidP="00BF0B3F">
            <w:pPr>
              <w:rPr>
                <w:sz w:val="28"/>
              </w:rPr>
            </w:pPr>
          </w:p>
          <w:p w:rsidR="00BF0B3F" w:rsidRPr="00752BA3" w:rsidRDefault="00BF0B3F" w:rsidP="00BF0B3F">
            <w:pPr>
              <w:jc w:val="right"/>
              <w:rPr>
                <w:bCs/>
                <w:szCs w:val="24"/>
                <w:lang w:eastAsia="ru-RU"/>
              </w:rPr>
            </w:pPr>
            <w:r w:rsidRPr="00752BA3">
              <w:rPr>
                <w:rFonts w:ascii="Arial" w:hAnsi="Arial" w:cs="Arial"/>
                <w:sz w:val="27"/>
                <w:szCs w:val="27"/>
                <w:lang w:eastAsia="ru-RU"/>
              </w:rPr>
              <w:t>УТВЕРЖДАЮ</w:t>
            </w:r>
          </w:p>
          <w:p w:rsidR="00BF0B3F" w:rsidRPr="00752BA3" w:rsidRDefault="00BF0B3F" w:rsidP="00BF0B3F">
            <w:pPr>
              <w:jc w:val="right"/>
              <w:rPr>
                <w:bCs/>
                <w:szCs w:val="24"/>
                <w:lang w:eastAsia="ru-RU"/>
              </w:rPr>
            </w:pPr>
            <w:r w:rsidRPr="00752BA3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Генеральный директор</w:t>
            </w:r>
          </w:p>
          <w:p w:rsidR="00BF0B3F" w:rsidRPr="00752BA3" w:rsidRDefault="00BF0B3F" w:rsidP="00BF0B3F">
            <w:pPr>
              <w:jc w:val="right"/>
              <w:rPr>
                <w:bCs/>
                <w:szCs w:val="24"/>
                <w:lang w:eastAsia="ru-RU"/>
              </w:rPr>
            </w:pPr>
            <w:r w:rsidRPr="00752BA3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ООО «Ойстерс»</w:t>
            </w:r>
          </w:p>
          <w:p w:rsidR="00BF0B3F" w:rsidRPr="00752BA3" w:rsidRDefault="009A3B38" w:rsidP="00BF0B3F">
            <w:pPr>
              <w:jc w:val="right"/>
              <w:rPr>
                <w:bCs/>
                <w:szCs w:val="24"/>
                <w:lang w:eastAsia="ru-RU"/>
              </w:rPr>
            </w:pPr>
            <w:r w:rsidRPr="009A3B38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П.Л. Дзуцев</w:t>
            </w:r>
            <w:r w:rsidR="00BF0B3F" w:rsidRPr="00752BA3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091E3D" w:rsidRPr="009928DB" w:rsidRDefault="00091E3D" w:rsidP="00091E3D">
            <w:pPr>
              <w:spacing w:before="100" w:beforeAutospacing="1"/>
              <w:rPr>
                <w:bCs/>
                <w:szCs w:val="24"/>
                <w:lang w:eastAsia="ru-RU"/>
              </w:rPr>
            </w:pPr>
          </w:p>
          <w:p w:rsidR="001A149E" w:rsidRPr="001A149E" w:rsidRDefault="001A149E" w:rsidP="001A149E">
            <w:pPr>
              <w:tabs>
                <w:tab w:val="left" w:pos="2489"/>
              </w:tabs>
              <w:rPr>
                <w:rFonts w:eastAsiaTheme="minorHAnsi" w:cstheme="minorBidi"/>
              </w:rPr>
            </w:pPr>
          </w:p>
          <w:p w:rsidR="001A149E" w:rsidRPr="001A149E" w:rsidRDefault="001A149E" w:rsidP="001A149E">
            <w:pPr>
              <w:tabs>
                <w:tab w:val="left" w:pos="2489"/>
              </w:tabs>
              <w:rPr>
                <w:rFonts w:eastAsiaTheme="minorHAnsi" w:cstheme="minorBidi"/>
              </w:rPr>
            </w:pPr>
          </w:p>
          <w:p w:rsidR="001A149E" w:rsidRPr="001A149E" w:rsidRDefault="001A149E" w:rsidP="001A149E">
            <w:pPr>
              <w:tabs>
                <w:tab w:val="left" w:pos="2489"/>
              </w:tabs>
              <w:rPr>
                <w:rFonts w:eastAsiaTheme="minorHAnsi" w:cstheme="minorBidi"/>
              </w:rPr>
            </w:pPr>
          </w:p>
          <w:p w:rsidR="001A149E" w:rsidRPr="001A149E" w:rsidRDefault="001A149E" w:rsidP="001A149E">
            <w:pPr>
              <w:tabs>
                <w:tab w:val="left" w:pos="2489"/>
              </w:tabs>
              <w:rPr>
                <w:rFonts w:eastAsiaTheme="minorHAnsi" w:cstheme="minorBidi"/>
              </w:rPr>
            </w:pPr>
          </w:p>
          <w:p w:rsidR="001A149E" w:rsidRPr="001A149E" w:rsidRDefault="001A149E" w:rsidP="001A149E">
            <w:pPr>
              <w:tabs>
                <w:tab w:val="left" w:pos="2489"/>
              </w:tabs>
              <w:rPr>
                <w:rFonts w:eastAsiaTheme="minorHAnsi" w:cstheme="minorBidi"/>
              </w:rPr>
            </w:pPr>
          </w:p>
          <w:p w:rsidR="001A149E" w:rsidRPr="001A149E" w:rsidRDefault="001A149E" w:rsidP="001A149E">
            <w:pPr>
              <w:tabs>
                <w:tab w:val="left" w:pos="2489"/>
              </w:tabs>
              <w:rPr>
                <w:rFonts w:eastAsiaTheme="minorHAnsi" w:cstheme="minorBidi"/>
              </w:rPr>
            </w:pPr>
          </w:p>
          <w:p w:rsidR="001A149E" w:rsidRPr="001A149E" w:rsidRDefault="001A149E" w:rsidP="001A149E">
            <w:pPr>
              <w:tabs>
                <w:tab w:val="left" w:pos="2489"/>
              </w:tabs>
              <w:rPr>
                <w:rFonts w:eastAsiaTheme="minorHAnsi" w:cstheme="minorBidi"/>
              </w:rPr>
            </w:pPr>
          </w:p>
        </w:tc>
      </w:tr>
      <w:tr w:rsidR="001A149E" w:rsidRPr="001A149E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:rsidR="001A149E" w:rsidRPr="00091E3D" w:rsidRDefault="001A149E" w:rsidP="00091E3D">
            <w:pPr>
              <w:pStyle w:val="a8"/>
              <w:spacing w:after="0" w:line="360" w:lineRule="auto"/>
              <w:jc w:val="center"/>
              <w:rPr>
                <w:sz w:val="36"/>
                <w:szCs w:val="36"/>
              </w:rPr>
            </w:pPr>
            <w:r w:rsidRPr="001A149E">
              <w:rPr>
                <w:rFonts w:asciiTheme="minorHAnsi" w:eastAsia="Arial" w:hAnsiTheme="minorHAnsi" w:cs="Arial"/>
                <w:b/>
                <w:caps/>
                <w:sz w:val="40"/>
                <w:szCs w:val="40"/>
              </w:rPr>
              <w:t xml:space="preserve">КОНТРОЛЬНО-КАССОВАЯ ТЕХНИКА </w:t>
            </w:r>
            <w:r w:rsidR="00BF0B3F">
              <w:rPr>
                <w:rFonts w:asciiTheme="minorHAnsi" w:eastAsia="Arial" w:hAnsiTheme="minorHAnsi" w:cs="Arial"/>
                <w:b/>
                <w:caps/>
                <w:sz w:val="40"/>
                <w:szCs w:val="40"/>
              </w:rPr>
              <w:t>ЛИМОН БАНК-Ф</w:t>
            </w:r>
          </w:p>
        </w:tc>
      </w:tr>
      <w:tr w:rsidR="001A149E" w:rsidRPr="001A149E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 w:themeColor="accent1"/>
            </w:tcBorders>
            <w:vAlign w:val="center"/>
          </w:tcPr>
          <w:p w:rsidR="001A149E" w:rsidRDefault="001A149E" w:rsidP="001A149E">
            <w:pPr>
              <w:pStyle w:val="a4"/>
              <w:jc w:val="center"/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  <w:r w:rsidRPr="001A149E">
              <w:rPr>
                <w:rFonts w:ascii="LiberationSerif-Bold" w:hAnsi="LiberationSerif-Bold"/>
                <w:b/>
                <w:bCs/>
                <w:sz w:val="27"/>
                <w:szCs w:val="27"/>
                <w:lang w:eastAsia="ru-RU"/>
              </w:rPr>
              <w:t>МЕТОДИКА ПРОВЕРКИ ПРОШИВКИ НА СООТВЕТСВИЕ ЭТАЛОНУ</w:t>
            </w:r>
            <w:r>
              <w:rPr>
                <w:rFonts w:ascii="LiberationSerif-Bold" w:hAnsi="LiberationSerif-Bold"/>
                <w:b/>
                <w:bCs/>
                <w:sz w:val="27"/>
                <w:szCs w:val="27"/>
                <w:lang w:eastAsia="ru-RU"/>
              </w:rPr>
              <w:t xml:space="preserve"> И ОБНОВЛЕНИЯ ПРОШИВКИ</w:t>
            </w:r>
          </w:p>
        </w:tc>
      </w:tr>
      <w:tr w:rsidR="001A149E" w:rsidRPr="001A149E">
        <w:trPr>
          <w:trHeight w:val="360"/>
          <w:jc w:val="center"/>
        </w:trPr>
        <w:tc>
          <w:tcPr>
            <w:tcW w:w="5000" w:type="pct"/>
            <w:vAlign w:val="center"/>
          </w:tcPr>
          <w:p w:rsidR="001A149E" w:rsidRPr="001A149E" w:rsidRDefault="001A149E">
            <w:pPr>
              <w:pStyle w:val="a4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1A149E" w:rsidRPr="001A149E">
        <w:trPr>
          <w:trHeight w:val="360"/>
          <w:jc w:val="center"/>
        </w:trPr>
        <w:tc>
          <w:tcPr>
            <w:tcW w:w="5000" w:type="pct"/>
            <w:vAlign w:val="center"/>
          </w:tcPr>
          <w:p w:rsidR="001A149E" w:rsidRPr="001A149E" w:rsidRDefault="001A149E" w:rsidP="001A149E">
            <w:pPr>
              <w:pStyle w:val="a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1A149E" w:rsidRPr="001A149E">
        <w:trPr>
          <w:trHeight w:val="360"/>
          <w:jc w:val="center"/>
        </w:trPr>
        <w:tc>
          <w:tcPr>
            <w:tcW w:w="5000" w:type="pct"/>
            <w:vAlign w:val="center"/>
          </w:tcPr>
          <w:p w:rsidR="001A149E" w:rsidRPr="001A149E" w:rsidRDefault="001A149E" w:rsidP="001A149E">
            <w:pPr>
              <w:pStyle w:val="a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:rsidR="001A149E" w:rsidRDefault="001A149E"/>
    <w:p w:rsidR="001A149E" w:rsidRDefault="001A149E"/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10988"/>
      </w:tblGrid>
      <w:tr w:rsidR="001A149E" w:rsidRPr="001A149E">
        <w:tc>
          <w:tcPr>
            <w:tcW w:w="5000" w:type="pct"/>
          </w:tcPr>
          <w:p w:rsidR="001A149E" w:rsidRPr="001A149E" w:rsidRDefault="001A149E" w:rsidP="001A149E">
            <w:pPr>
              <w:pStyle w:val="a4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A149E">
              <w:rPr>
                <w:rFonts w:asciiTheme="minorHAnsi" w:eastAsiaTheme="minorEastAsia" w:hAnsiTheme="minorHAnsi" w:cstheme="minorBidi"/>
                <w:sz w:val="28"/>
                <w:szCs w:val="28"/>
              </w:rPr>
              <w:t>2021</w:t>
            </w:r>
          </w:p>
        </w:tc>
      </w:tr>
    </w:tbl>
    <w:p w:rsidR="001A149E" w:rsidRDefault="001A149E"/>
    <w:p w:rsidR="001A149E" w:rsidRDefault="001A149E">
      <w:pPr>
        <w:spacing w:after="200" w:line="276" w:lineRule="auto"/>
        <w:jc w:val="left"/>
      </w:pPr>
      <w:r>
        <w:br w:type="page"/>
      </w:r>
    </w:p>
    <w:p w:rsidR="001A149E" w:rsidRPr="001A149E" w:rsidRDefault="001A149E" w:rsidP="001A149E">
      <w:pPr>
        <w:pStyle w:val="a0"/>
        <w:rPr>
          <w:szCs w:val="28"/>
        </w:rPr>
      </w:pPr>
      <w:r w:rsidRPr="001A149E">
        <w:lastRenderedPageBreak/>
        <w:t>Настоящий</w:t>
      </w:r>
      <w:r w:rsidRPr="001A149E">
        <w:rPr>
          <w:szCs w:val="28"/>
        </w:rPr>
        <w:t xml:space="preserve"> документ содержит описание процедуры проверки прошивки ККТ на соответствие имеющейся эталонной прошивке. Эталонную прошивку можно получить у </w:t>
      </w:r>
      <w:r w:rsidR="008520B5">
        <w:rPr>
          <w:szCs w:val="28"/>
        </w:rPr>
        <w:t>производителя ККТ</w:t>
      </w:r>
      <w:r w:rsidRPr="001A149E">
        <w:rPr>
          <w:szCs w:val="28"/>
        </w:rPr>
        <w:t>.</w:t>
      </w:r>
    </w:p>
    <w:p w:rsidR="001A149E" w:rsidRPr="001A149E" w:rsidRDefault="001A149E" w:rsidP="001A149E">
      <w:pPr>
        <w:pStyle w:val="a0"/>
      </w:pPr>
      <w:r w:rsidRPr="001A149E">
        <w:t xml:space="preserve">Эталонная прошивка собрана с помощью компилятора clang version 9.0.8. Поставщик LLVM Clang group </w:t>
      </w:r>
    </w:p>
    <w:p w:rsidR="001A149E" w:rsidRPr="001A149E" w:rsidRDefault="001A149E" w:rsidP="001A149E">
      <w:pPr>
        <w:pStyle w:val="a0"/>
      </w:pPr>
      <w:r w:rsidRPr="001A149E">
        <w:t>Сравнение прошивок производится с помощью контрольной суммы, которая вычисляется по алгоритму MD5.</w:t>
      </w:r>
    </w:p>
    <w:p w:rsidR="001A149E" w:rsidRDefault="001A149E">
      <w:pPr>
        <w:spacing w:after="200" w:line="276" w:lineRule="auto"/>
        <w:jc w:val="left"/>
        <w:rPr>
          <w:rFonts w:ascii="Times New Roman" w:eastAsia="Lucida Sans Unicode" w:hAnsi="Times New Roman" w:cs="Tahoma"/>
          <w:kern w:val="1"/>
          <w:sz w:val="28"/>
          <w:szCs w:val="24"/>
          <w:lang w:eastAsia="zh-CN" w:bidi="ru-RU"/>
        </w:rPr>
      </w:pPr>
      <w:r>
        <w:br w:type="page"/>
      </w:r>
    </w:p>
    <w:p w:rsidR="00FE3F90" w:rsidRDefault="001A149E" w:rsidP="008520B5">
      <w:pPr>
        <w:pStyle w:val="1"/>
        <w:pageBreakBefore/>
        <w:numPr>
          <w:ilvl w:val="0"/>
          <w:numId w:val="2"/>
        </w:numPr>
        <w:tabs>
          <w:tab w:val="num" w:pos="850"/>
        </w:tabs>
        <w:ind w:left="850" w:firstLine="850"/>
      </w:pPr>
      <w:r>
        <w:lastRenderedPageBreak/>
        <w:t>Сравнение прошивки ККТ с эталонной</w:t>
      </w:r>
    </w:p>
    <w:p w:rsidR="001A149E" w:rsidRDefault="001A149E" w:rsidP="001A149E">
      <w:pPr>
        <w:pStyle w:val="a0"/>
      </w:pPr>
      <w:r>
        <w:t xml:space="preserve">Получите у производителя эталонную прошивку и скопируйте её на </w:t>
      </w:r>
      <w:r>
        <w:rPr>
          <w:lang w:val="en-US"/>
        </w:rPr>
        <w:t>sd</w:t>
      </w:r>
      <w:r w:rsidRPr="001A149E">
        <w:t>-</w:t>
      </w:r>
      <w:r>
        <w:t>карту.</w:t>
      </w:r>
    </w:p>
    <w:p w:rsidR="001A149E" w:rsidRDefault="001A149E" w:rsidP="001A149E">
      <w:pPr>
        <w:pStyle w:val="a0"/>
      </w:pPr>
      <w:r>
        <w:t xml:space="preserve">Вставьте </w:t>
      </w:r>
      <w:r>
        <w:rPr>
          <w:lang w:val="en-US"/>
        </w:rPr>
        <w:t>sd</w:t>
      </w:r>
      <w:r w:rsidRPr="001A149E">
        <w:t>-</w:t>
      </w:r>
      <w:r>
        <w:t>карту в ККТ.</w:t>
      </w:r>
    </w:p>
    <w:p w:rsidR="001A149E" w:rsidRDefault="001A149E" w:rsidP="001A149E">
      <w:pPr>
        <w:pStyle w:val="a0"/>
      </w:pPr>
      <w:r>
        <w:t>Включите ККТ.</w:t>
      </w:r>
    </w:p>
    <w:p w:rsidR="001A149E" w:rsidRDefault="001A149E" w:rsidP="001A149E">
      <w:pPr>
        <w:pStyle w:val="a0"/>
      </w:pPr>
      <w:r>
        <w:t>Зайдите в меню ПО – Тестирование прошивки</w:t>
      </w:r>
    </w:p>
    <w:p w:rsidR="001A149E" w:rsidRDefault="00A51C2A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429510" cy="4311015"/>
            <wp:effectExtent l="19050" t="0" r="8890" b="0"/>
            <wp:docPr id="13" name="Рисунок 1" descr="C:\Users\Nata\Downloads\Telegram Desktop\screenshot-1629291562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ata\Downloads\Telegram Desktop\screenshot-162929156249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431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9E" w:rsidRDefault="001A149E" w:rsidP="001A149E">
      <w:pPr>
        <w:pStyle w:val="a0"/>
      </w:pPr>
    </w:p>
    <w:p w:rsidR="001A149E" w:rsidRDefault="00091E3D" w:rsidP="001A149E">
      <w:pPr>
        <w:pStyle w:val="a0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2195609" cy="3600000"/>
            <wp:effectExtent l="19050" t="0" r="0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09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9E" w:rsidRDefault="001A149E" w:rsidP="001A149E">
      <w:pPr>
        <w:pStyle w:val="a0"/>
      </w:pPr>
      <w:r>
        <w:t xml:space="preserve">Нажмите кнопку </w:t>
      </w:r>
      <w:r w:rsidR="00A51C2A">
        <w:rPr>
          <w:noProof/>
          <w:lang w:eastAsia="ru-RU" w:bidi="ar-SA"/>
        </w:rPr>
        <w:drawing>
          <wp:inline distT="0" distB="0" distL="0" distR="0">
            <wp:extent cx="405130" cy="405130"/>
            <wp:effectExtent l="0" t="0" r="0" b="0"/>
            <wp:docPr id="11" name="Рисунок 2" descr="C:\Users\Nata\Documents\docs_cashboxes\1.2\icons\from_sdcard_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Nata\Documents\docs_cashboxes\1.2\icons\from_sdcard_6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чтобы указать файл эталонной прошивки. Выберите из открывшегося списка файлов на карточке файл эталонной прошивки.</w:t>
      </w:r>
    </w:p>
    <w:p w:rsidR="001A149E" w:rsidRDefault="00091E3D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172936" cy="3600000"/>
            <wp:effectExtent l="19050" t="0" r="0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3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9E" w:rsidRDefault="001A149E" w:rsidP="001A149E">
      <w:pPr>
        <w:pStyle w:val="a0"/>
      </w:pPr>
    </w:p>
    <w:p w:rsidR="001A149E" w:rsidRDefault="00091E3D" w:rsidP="001A149E">
      <w:pPr>
        <w:pStyle w:val="a0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2180996" cy="3600000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9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9E" w:rsidRDefault="001A149E" w:rsidP="001A149E">
      <w:pPr>
        <w:pStyle w:val="a0"/>
      </w:pPr>
      <w:r>
        <w:t xml:space="preserve">Нажмите кнопку </w:t>
      </w:r>
      <w:r w:rsidR="00A51C2A">
        <w:rPr>
          <w:noProof/>
          <w:lang w:eastAsia="ru-RU" w:bidi="ar-SA"/>
        </w:rPr>
        <w:drawing>
          <wp:inline distT="0" distB="0" distL="0" distR="0">
            <wp:extent cx="614045" cy="614045"/>
            <wp:effectExtent l="0" t="0" r="0" b="0"/>
            <wp:docPr id="8" name="Рисунок 5" descr="C:\Users\Nata\Documents\docs_cashboxes\1.2\icons\start_test_firmware_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Nata\Documents\docs_cashboxes\1.2\icons\start_test_firmware_6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чтобы начать сравнение прошивки ККТ и эталонной прошивки.</w:t>
      </w:r>
    </w:p>
    <w:p w:rsidR="001A149E" w:rsidRDefault="001A149E" w:rsidP="001A149E">
      <w:pPr>
        <w:pStyle w:val="a0"/>
      </w:pPr>
      <w:r>
        <w:t>В случае успешного сравнения появится сообщение о том, что Текущая прошивка ККТ совпадает с эталонной.</w:t>
      </w:r>
    </w:p>
    <w:p w:rsidR="001A149E" w:rsidRDefault="001A149E" w:rsidP="001A149E">
      <w:pPr>
        <w:pStyle w:val="a0"/>
      </w:pPr>
      <w:r>
        <w:t>В случае несовпадения прошивок, будет выдано сообщение, что контрольные суммы не совпадают.</w:t>
      </w:r>
    </w:p>
    <w:p w:rsidR="001A149E" w:rsidRDefault="00091E3D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187091" cy="3600000"/>
            <wp:effectExtent l="19050" t="0" r="3659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9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0B5" w:rsidRDefault="008520B5">
      <w:pPr>
        <w:jc w:val="left"/>
        <w:rPr>
          <w:rFonts w:ascii="Times New Roman" w:eastAsia="Lucida Sans Unicode" w:hAnsi="Times New Roman" w:cs="Tahoma"/>
          <w:kern w:val="1"/>
          <w:sz w:val="28"/>
          <w:szCs w:val="24"/>
          <w:lang w:eastAsia="zh-CN" w:bidi="ru-RU"/>
        </w:rPr>
      </w:pPr>
      <w:r>
        <w:lastRenderedPageBreak/>
        <w:br w:type="page"/>
      </w:r>
    </w:p>
    <w:p w:rsidR="008520B5" w:rsidRDefault="008520B5" w:rsidP="001A149E">
      <w:pPr>
        <w:pStyle w:val="a0"/>
      </w:pPr>
      <w:r>
        <w:lastRenderedPageBreak/>
        <w:t>Обновление прошивки ККТ</w:t>
      </w:r>
    </w:p>
    <w:p w:rsidR="008520B5" w:rsidRDefault="008520B5" w:rsidP="001A149E">
      <w:pPr>
        <w:pStyle w:val="a0"/>
      </w:pPr>
      <w:r>
        <w:t xml:space="preserve">Обновление прошивки ККТ осуществляется с </w:t>
      </w:r>
      <w:r>
        <w:rPr>
          <w:lang w:val="en-US"/>
        </w:rPr>
        <w:t>sd</w:t>
      </w:r>
      <w:r w:rsidRPr="008520B5">
        <w:t>-</w:t>
      </w:r>
      <w:r>
        <w:t xml:space="preserve">карты. Получите у производителя ККТ новую прошивку и поместите её на </w:t>
      </w:r>
      <w:r>
        <w:rPr>
          <w:lang w:val="en-US"/>
        </w:rPr>
        <w:t>sd</w:t>
      </w:r>
      <w:r w:rsidRPr="008520B5">
        <w:t>-</w:t>
      </w:r>
      <w:r>
        <w:t>карту, вставьте карту в ККТ и включите ККТ.</w:t>
      </w:r>
    </w:p>
    <w:p w:rsidR="008520B5" w:rsidRDefault="008520B5" w:rsidP="001A149E">
      <w:pPr>
        <w:pStyle w:val="a0"/>
      </w:pPr>
      <w:r>
        <w:t>Выберите пункт меню ПО – Обновление прошивки.</w:t>
      </w:r>
    </w:p>
    <w:p w:rsidR="008520B5" w:rsidRDefault="008520B5" w:rsidP="001A149E">
      <w:pPr>
        <w:pStyle w:val="a0"/>
      </w:pPr>
      <w:r w:rsidRPr="008520B5">
        <w:rPr>
          <w:noProof/>
          <w:lang w:eastAsia="ru-RU" w:bidi="ar-SA"/>
        </w:rPr>
        <w:drawing>
          <wp:inline distT="0" distB="0" distL="0" distR="0">
            <wp:extent cx="2429510" cy="4311015"/>
            <wp:effectExtent l="19050" t="0" r="8890" b="0"/>
            <wp:docPr id="158" name="Рисунок 1" descr="C:\Users\Nata\Downloads\Telegram Desktop\screenshot-1629291562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ata\Downloads\Telegram Desktop\screenshot-162929156249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431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0B5" w:rsidRDefault="00091E3D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180996" cy="3600000"/>
            <wp:effectExtent l="19050" t="0" r="0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9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0B5" w:rsidRDefault="008520B5" w:rsidP="008520B5">
      <w:pPr>
        <w:pStyle w:val="a0"/>
      </w:pPr>
      <w:r>
        <w:lastRenderedPageBreak/>
        <w:t xml:space="preserve">Нажмите кнопку </w:t>
      </w:r>
      <w:r>
        <w:rPr>
          <w:noProof/>
          <w:lang w:eastAsia="ru-RU" w:bidi="ar-SA"/>
        </w:rPr>
        <w:drawing>
          <wp:inline distT="0" distB="0" distL="0" distR="0">
            <wp:extent cx="405130" cy="405130"/>
            <wp:effectExtent l="0" t="0" r="0" b="0"/>
            <wp:docPr id="159" name="Рисунок 2" descr="C:\Users\Nata\Documents\docs_cashboxes\1.2\icons\from_sdcard_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Nata\Documents\docs_cashboxes\1.2\icons\from_sdcard_6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чтобы указать файл новой прошивки. Выберите из открывшегося списка файлов на карточке файл эталонной прошивки.</w:t>
      </w:r>
    </w:p>
    <w:p w:rsidR="008520B5" w:rsidRDefault="00091E3D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168218" cy="3600000"/>
            <wp:effectExtent l="19050" t="0" r="3482" b="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18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0B5" w:rsidRDefault="008520B5" w:rsidP="001A149E">
      <w:pPr>
        <w:pStyle w:val="a0"/>
      </w:pPr>
      <w:r>
        <w:t xml:space="preserve">Нажмите кнопку </w:t>
      </w:r>
      <w:r>
        <w:rPr>
          <w:noProof/>
          <w:lang w:eastAsia="ru-RU" w:bidi="ar-SA"/>
        </w:rPr>
        <w:drawing>
          <wp:inline distT="0" distB="0" distL="0" distR="0">
            <wp:extent cx="614045" cy="614045"/>
            <wp:effectExtent l="19050" t="0" r="0" b="0"/>
            <wp:docPr id="17" name="Рисунок 16" descr="C:\Users\Nata\Documents\docs_cashboxes\1.2\icons\update_firmware_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ata\Documents\docs_cashboxes\1.2\icons\update_firmware_6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чтобы начать обновление прошивки. </w:t>
      </w:r>
    </w:p>
    <w:p w:rsidR="008520B5" w:rsidRPr="008520B5" w:rsidRDefault="008520B5" w:rsidP="001A149E">
      <w:pPr>
        <w:pStyle w:val="a0"/>
      </w:pPr>
      <w:r>
        <w:t>В случае успеха, запустится обновление прошивки ККТ.</w:t>
      </w:r>
    </w:p>
    <w:sectPr w:rsidR="008520B5" w:rsidRPr="008520B5" w:rsidSect="001A149E">
      <w:footerReference w:type="default" r:id="rId1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61C" w:rsidRDefault="00EB061C" w:rsidP="008520B5">
      <w:r>
        <w:separator/>
      </w:r>
    </w:p>
  </w:endnote>
  <w:endnote w:type="continuationSeparator" w:id="0">
    <w:p w:rsidR="00EB061C" w:rsidRDefault="00EB061C" w:rsidP="00852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-Bold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90230"/>
      <w:docPartObj>
        <w:docPartGallery w:val="Page Numbers (Bottom of Page)"/>
        <w:docPartUnique/>
      </w:docPartObj>
    </w:sdtPr>
    <w:sdtContent>
      <w:p w:rsidR="008520B5" w:rsidRDefault="00005CE5">
        <w:pPr>
          <w:pStyle w:val="ac"/>
          <w:jc w:val="center"/>
        </w:pPr>
        <w:fldSimple w:instr=" PAGE   \* MERGEFORMAT ">
          <w:r w:rsidR="009A3B38">
            <w:rPr>
              <w:noProof/>
            </w:rPr>
            <w:t>2</w:t>
          </w:r>
        </w:fldSimple>
      </w:p>
    </w:sdtContent>
  </w:sdt>
  <w:p w:rsidR="008520B5" w:rsidRDefault="008520B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61C" w:rsidRDefault="00EB061C" w:rsidP="008520B5">
      <w:r>
        <w:separator/>
      </w:r>
    </w:p>
  </w:footnote>
  <w:footnote w:type="continuationSeparator" w:id="0">
    <w:p w:rsidR="00EB061C" w:rsidRDefault="00EB061C" w:rsidP="00852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suff w:val="nothing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 %1.%2."/>
      <w:lvlJc w:val="left"/>
      <w:pPr>
        <w:tabs>
          <w:tab w:val="num" w:pos="0"/>
        </w:tabs>
        <w:ind w:left="850" w:firstLine="0"/>
      </w:pPr>
    </w:lvl>
    <w:lvl w:ilvl="2">
      <w:start w:val="1"/>
      <w:numFmt w:val="lowerLetter"/>
      <w:suff w:val="nothing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56A07325"/>
    <w:multiLevelType w:val="multilevel"/>
    <w:tmpl w:val="6820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49E"/>
    <w:rsid w:val="00005CE5"/>
    <w:rsid w:val="00080DEE"/>
    <w:rsid w:val="00091E3D"/>
    <w:rsid w:val="001A149E"/>
    <w:rsid w:val="001D2DF8"/>
    <w:rsid w:val="004038CE"/>
    <w:rsid w:val="004231D0"/>
    <w:rsid w:val="008520B5"/>
    <w:rsid w:val="009A3B38"/>
    <w:rsid w:val="00A51C2A"/>
    <w:rsid w:val="00BF0B3F"/>
    <w:rsid w:val="00C42D34"/>
    <w:rsid w:val="00D53F5D"/>
    <w:rsid w:val="00EB061C"/>
    <w:rsid w:val="00FA1772"/>
    <w:rsid w:val="00FE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CE"/>
    <w:pPr>
      <w:jc w:val="both"/>
    </w:pPr>
    <w:rPr>
      <w:rFonts w:ascii="Verdana" w:hAnsi="Verdana"/>
      <w:sz w:val="16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8520B5"/>
    <w:pPr>
      <w:keepNext/>
      <w:widowControl w:val="0"/>
      <w:numPr>
        <w:numId w:val="1"/>
      </w:numPr>
      <w:suppressAutoHyphens/>
      <w:spacing w:before="240" w:after="120"/>
      <w:jc w:val="left"/>
      <w:outlineLvl w:val="0"/>
    </w:pPr>
    <w:rPr>
      <w:rFonts w:ascii="Times New Roman" w:eastAsia="Lucida Sans Unicode" w:hAnsi="Times New Roman"/>
      <w:b/>
      <w:bCs/>
      <w:kern w:val="1"/>
      <w:sz w:val="28"/>
      <w:szCs w:val="32"/>
      <w:lang w:eastAsia="zh-CN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1A149E"/>
    <w:rPr>
      <w:rFonts w:eastAsia="Times New Roman"/>
      <w:sz w:val="22"/>
      <w:szCs w:val="22"/>
      <w:lang w:eastAsia="en-US"/>
    </w:rPr>
  </w:style>
  <w:style w:type="character" w:customStyle="1" w:styleId="a5">
    <w:name w:val="Без интервала Знак"/>
    <w:basedOn w:val="a1"/>
    <w:link w:val="a4"/>
    <w:uiPriority w:val="1"/>
    <w:rsid w:val="001A149E"/>
    <w:rPr>
      <w:rFonts w:eastAsia="Times New Roman"/>
      <w:sz w:val="22"/>
      <w:szCs w:val="22"/>
      <w:lang w:val="ru-RU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1A149E"/>
    <w:rPr>
      <w:rFonts w:ascii="Tahoma" w:hAnsi="Tahoma" w:cs="Tahoma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A149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A149E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0">
    <w:name w:val="Body Text"/>
    <w:basedOn w:val="a"/>
    <w:link w:val="a9"/>
    <w:rsid w:val="001A149E"/>
    <w:pPr>
      <w:widowControl w:val="0"/>
      <w:suppressAutoHyphens/>
      <w:spacing w:line="360" w:lineRule="auto"/>
      <w:ind w:firstLine="850"/>
    </w:pPr>
    <w:rPr>
      <w:rFonts w:ascii="Times New Roman" w:eastAsia="Lucida Sans Unicode" w:hAnsi="Times New Roman" w:cs="Tahoma"/>
      <w:kern w:val="1"/>
      <w:sz w:val="28"/>
      <w:szCs w:val="24"/>
      <w:lang w:eastAsia="zh-CN" w:bidi="ru-RU"/>
    </w:rPr>
  </w:style>
  <w:style w:type="character" w:customStyle="1" w:styleId="a9">
    <w:name w:val="Основной текст Знак"/>
    <w:basedOn w:val="a1"/>
    <w:link w:val="a0"/>
    <w:rsid w:val="001A149E"/>
    <w:rPr>
      <w:rFonts w:ascii="Times New Roman" w:eastAsia="Lucida Sans Unicode" w:hAnsi="Times New Roman" w:cs="Tahoma"/>
      <w:kern w:val="1"/>
      <w:sz w:val="28"/>
      <w:szCs w:val="24"/>
      <w:lang w:eastAsia="zh-CN" w:bidi="ru-RU"/>
    </w:rPr>
  </w:style>
  <w:style w:type="paragraph" w:styleId="aa">
    <w:name w:val="header"/>
    <w:basedOn w:val="a"/>
    <w:link w:val="ab"/>
    <w:uiPriority w:val="99"/>
    <w:semiHidden/>
    <w:unhideWhenUsed/>
    <w:rsid w:val="008520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8520B5"/>
    <w:rPr>
      <w:rFonts w:ascii="Verdana" w:hAnsi="Verdana"/>
      <w:sz w:val="16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520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8520B5"/>
    <w:rPr>
      <w:rFonts w:ascii="Verdana" w:hAnsi="Verdana"/>
      <w:sz w:val="16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8520B5"/>
    <w:rPr>
      <w:rFonts w:ascii="Times New Roman" w:eastAsia="Lucida Sans Unicode" w:hAnsi="Times New Roman"/>
      <w:b/>
      <w:bCs/>
      <w:kern w:val="1"/>
      <w:sz w:val="28"/>
      <w:szCs w:val="32"/>
      <w:lang w:eastAsia="zh-CN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КОНТРОЛЬНО-КАССОВАЯ ТЕХНИКА  ПЭЙМОБ-Ф                    (версия модели 012)</vt:lpstr>
    </vt:vector>
  </TitlesOfParts>
  <Company>HOME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КОНТРОЛЬНО-КАССОВАЯ ТЕХНИКА  ПЭЙМОБ-Ф                    (версия модели 012)</dc:title>
  <dc:subject>МЕТОДИКА ПРОВЕРКИ ПРОШИВКИ НА СООТВЕТСВИЕ ЭТАЛОНУ И ОБНОВЛЕНИЯ ПРОШИВКИ</dc:subject>
  <dc:creator>Nata</dc:creator>
  <cp:lastModifiedBy>IRONMANN (AKA SHAMAN)</cp:lastModifiedBy>
  <cp:revision>3</cp:revision>
  <dcterms:created xsi:type="dcterms:W3CDTF">2021-08-19T07:22:00Z</dcterms:created>
  <dcterms:modified xsi:type="dcterms:W3CDTF">2021-08-19T10:10:00Z</dcterms:modified>
</cp:coreProperties>
</file>